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33970" w14:textId="77777777" w:rsidR="00B449C5" w:rsidRPr="008A73E7" w:rsidRDefault="008A73E7" w:rsidP="008A73E7">
      <w:pPr>
        <w:jc w:val="center"/>
        <w:rPr>
          <w:rFonts w:ascii="Kristen ITC" w:hAnsi="Kristen ITC"/>
          <w:b/>
          <w:sz w:val="24"/>
          <w:szCs w:val="24"/>
        </w:rPr>
      </w:pPr>
      <w:r w:rsidRPr="008A73E7">
        <w:rPr>
          <w:rFonts w:ascii="Kristen ITC" w:hAnsi="Kristen ITC"/>
          <w:b/>
          <w:sz w:val="24"/>
          <w:szCs w:val="24"/>
        </w:rPr>
        <w:t>Teeny Tots Day Nursery</w:t>
      </w:r>
    </w:p>
    <w:p w14:paraId="112F671D" w14:textId="77777777" w:rsidR="008A73E7" w:rsidRDefault="008A73E7" w:rsidP="008A73E7">
      <w:pPr>
        <w:jc w:val="center"/>
        <w:rPr>
          <w:b/>
          <w:sz w:val="48"/>
          <w:szCs w:val="48"/>
          <w:u w:val="single"/>
        </w:rPr>
      </w:pPr>
      <w:r w:rsidRPr="008A73E7">
        <w:rPr>
          <w:b/>
          <w:sz w:val="48"/>
          <w:szCs w:val="48"/>
          <w:u w:val="single"/>
        </w:rPr>
        <w:t>Equality and Diversity Policy</w:t>
      </w:r>
    </w:p>
    <w:p w14:paraId="62938CD0" w14:textId="77777777" w:rsidR="008A73E7" w:rsidRDefault="008A73E7" w:rsidP="008A73E7">
      <w:pPr>
        <w:rPr>
          <w:b/>
          <w:sz w:val="24"/>
          <w:szCs w:val="24"/>
          <w:u w:val="single"/>
        </w:rPr>
      </w:pPr>
    </w:p>
    <w:p w14:paraId="518DFA21" w14:textId="77777777" w:rsidR="008A73E7" w:rsidRDefault="008A73E7" w:rsidP="008A73E7">
      <w:pPr>
        <w:rPr>
          <w:sz w:val="24"/>
          <w:szCs w:val="24"/>
        </w:rPr>
      </w:pPr>
      <w:r>
        <w:rPr>
          <w:sz w:val="24"/>
          <w:szCs w:val="24"/>
        </w:rPr>
        <w:t xml:space="preserve">Teeny Tots Day Nursery is </w:t>
      </w:r>
      <w:r w:rsidR="00CE2C04">
        <w:rPr>
          <w:sz w:val="24"/>
          <w:szCs w:val="24"/>
        </w:rPr>
        <w:t>committed</w:t>
      </w:r>
      <w:r>
        <w:rPr>
          <w:sz w:val="24"/>
          <w:szCs w:val="24"/>
        </w:rPr>
        <w:t xml:space="preserve"> to equality of opportunity in every aspect of its activities. We will ensure equality of opportunity both as an employer and as a provider of quality child care.</w:t>
      </w:r>
    </w:p>
    <w:p w14:paraId="4EC19369" w14:textId="77777777" w:rsidR="008A73E7" w:rsidRDefault="008A73E7" w:rsidP="008A73E7">
      <w:pPr>
        <w:rPr>
          <w:b/>
          <w:sz w:val="24"/>
          <w:szCs w:val="24"/>
        </w:rPr>
      </w:pPr>
      <w:r w:rsidRPr="008A73E7">
        <w:rPr>
          <w:b/>
          <w:sz w:val="24"/>
          <w:szCs w:val="24"/>
        </w:rPr>
        <w:t>In accor</w:t>
      </w:r>
      <w:r w:rsidR="00CE2C04">
        <w:rPr>
          <w:b/>
          <w:sz w:val="24"/>
          <w:szCs w:val="24"/>
        </w:rPr>
        <w:t>dance with the Equality Act 2010</w:t>
      </w:r>
      <w:r w:rsidRPr="008A73E7">
        <w:rPr>
          <w:b/>
          <w:sz w:val="24"/>
          <w:szCs w:val="24"/>
        </w:rPr>
        <w:t>, we encourage and support the development of a society in which:</w:t>
      </w:r>
    </w:p>
    <w:p w14:paraId="734111A9" w14:textId="77777777" w:rsidR="008A73E7" w:rsidRPr="008A73E7" w:rsidRDefault="008A73E7" w:rsidP="008A73E7">
      <w:pPr>
        <w:pStyle w:val="ListParagraph"/>
        <w:numPr>
          <w:ilvl w:val="0"/>
          <w:numId w:val="1"/>
        </w:numPr>
        <w:rPr>
          <w:b/>
          <w:sz w:val="24"/>
          <w:szCs w:val="24"/>
        </w:rPr>
      </w:pPr>
      <w:r>
        <w:rPr>
          <w:sz w:val="24"/>
          <w:szCs w:val="24"/>
        </w:rPr>
        <w:t>Peoples ability to achieve their potential is not limited by prejudice or discrimination</w:t>
      </w:r>
    </w:p>
    <w:p w14:paraId="224F7D87" w14:textId="77777777" w:rsidR="008A73E7" w:rsidRPr="008A73E7" w:rsidRDefault="008A73E7" w:rsidP="008A73E7">
      <w:pPr>
        <w:pStyle w:val="ListParagraph"/>
        <w:numPr>
          <w:ilvl w:val="0"/>
          <w:numId w:val="1"/>
        </w:numPr>
        <w:rPr>
          <w:b/>
          <w:sz w:val="24"/>
          <w:szCs w:val="24"/>
        </w:rPr>
      </w:pPr>
      <w:r>
        <w:rPr>
          <w:sz w:val="24"/>
          <w:szCs w:val="24"/>
        </w:rPr>
        <w:t>There is respect for and protection of each individuals human rights</w:t>
      </w:r>
    </w:p>
    <w:p w14:paraId="5E8F64B4" w14:textId="77777777" w:rsidR="008A73E7" w:rsidRPr="008A73E7" w:rsidRDefault="008A73E7" w:rsidP="008A73E7">
      <w:pPr>
        <w:pStyle w:val="ListParagraph"/>
        <w:numPr>
          <w:ilvl w:val="0"/>
          <w:numId w:val="1"/>
        </w:numPr>
        <w:rPr>
          <w:b/>
          <w:sz w:val="24"/>
          <w:szCs w:val="24"/>
        </w:rPr>
      </w:pPr>
      <w:r>
        <w:rPr>
          <w:sz w:val="24"/>
          <w:szCs w:val="24"/>
        </w:rPr>
        <w:t>There is respect for the dignity and worth of each individual</w:t>
      </w:r>
    </w:p>
    <w:p w14:paraId="3E17443A" w14:textId="77777777" w:rsidR="008A73E7" w:rsidRPr="008A73E7" w:rsidRDefault="008A73E7" w:rsidP="008A73E7">
      <w:pPr>
        <w:pStyle w:val="ListParagraph"/>
        <w:numPr>
          <w:ilvl w:val="0"/>
          <w:numId w:val="1"/>
        </w:numPr>
        <w:rPr>
          <w:b/>
          <w:sz w:val="24"/>
          <w:szCs w:val="24"/>
        </w:rPr>
      </w:pPr>
      <w:r>
        <w:rPr>
          <w:sz w:val="24"/>
          <w:szCs w:val="24"/>
        </w:rPr>
        <w:t>Each individual has an equal opportunity to participate in society, and</w:t>
      </w:r>
    </w:p>
    <w:p w14:paraId="1DA1420F" w14:textId="77777777" w:rsidR="008A73E7" w:rsidRPr="008A73E7" w:rsidRDefault="00CD11AA" w:rsidP="008A73E7">
      <w:pPr>
        <w:pStyle w:val="ListParagraph"/>
        <w:numPr>
          <w:ilvl w:val="0"/>
          <w:numId w:val="1"/>
        </w:numPr>
        <w:rPr>
          <w:b/>
          <w:sz w:val="24"/>
          <w:szCs w:val="24"/>
        </w:rPr>
      </w:pPr>
      <w:r>
        <w:rPr>
          <w:sz w:val="24"/>
          <w:szCs w:val="24"/>
        </w:rPr>
        <w:t>There</w:t>
      </w:r>
      <w:r w:rsidR="008A73E7">
        <w:rPr>
          <w:sz w:val="24"/>
          <w:szCs w:val="24"/>
        </w:rPr>
        <w:t xml:space="preserve"> is mutual respect between groups based on understanding and valuing of diversity and on shared respect for equality and human rights.</w:t>
      </w:r>
    </w:p>
    <w:p w14:paraId="4E6FFCE2" w14:textId="7B71FE41" w:rsidR="008A73E7" w:rsidRDefault="008A73E7" w:rsidP="008A73E7">
      <w:pPr>
        <w:rPr>
          <w:sz w:val="24"/>
          <w:szCs w:val="24"/>
        </w:rPr>
      </w:pPr>
      <w:r w:rsidRPr="008A73E7">
        <w:rPr>
          <w:sz w:val="24"/>
          <w:szCs w:val="24"/>
        </w:rPr>
        <w:t>It is our policy to provide equality for all, irrespective of:</w:t>
      </w:r>
      <w:r w:rsidR="00E5777E">
        <w:rPr>
          <w:sz w:val="24"/>
          <w:szCs w:val="24"/>
        </w:rPr>
        <w:t xml:space="preserve"> </w:t>
      </w:r>
    </w:p>
    <w:p w14:paraId="39455639" w14:textId="77777777" w:rsidR="008A73E7" w:rsidRDefault="008A73E7" w:rsidP="008A73E7">
      <w:pPr>
        <w:pStyle w:val="ListParagraph"/>
        <w:numPr>
          <w:ilvl w:val="0"/>
          <w:numId w:val="2"/>
        </w:numPr>
        <w:rPr>
          <w:sz w:val="24"/>
          <w:szCs w:val="24"/>
        </w:rPr>
      </w:pPr>
      <w:r>
        <w:rPr>
          <w:sz w:val="24"/>
          <w:szCs w:val="24"/>
        </w:rPr>
        <w:t>Age</w:t>
      </w:r>
    </w:p>
    <w:p w14:paraId="3409A6AB" w14:textId="504D6BA1" w:rsidR="008A73E7" w:rsidRDefault="00E5777E" w:rsidP="00E5777E">
      <w:pPr>
        <w:pStyle w:val="ListParagraph"/>
        <w:numPr>
          <w:ilvl w:val="0"/>
          <w:numId w:val="2"/>
        </w:numPr>
        <w:rPr>
          <w:sz w:val="24"/>
          <w:szCs w:val="24"/>
        </w:rPr>
      </w:pPr>
      <w:r>
        <w:rPr>
          <w:sz w:val="24"/>
          <w:szCs w:val="24"/>
        </w:rPr>
        <w:t>G</w:t>
      </w:r>
      <w:r w:rsidR="008A73E7">
        <w:rPr>
          <w:sz w:val="24"/>
          <w:szCs w:val="24"/>
        </w:rPr>
        <w:t>ender reassignment</w:t>
      </w:r>
    </w:p>
    <w:p w14:paraId="714BBF6A" w14:textId="575BAE27" w:rsidR="008A73E7" w:rsidRDefault="008A73E7" w:rsidP="008A73E7">
      <w:pPr>
        <w:pStyle w:val="ListParagraph"/>
        <w:numPr>
          <w:ilvl w:val="0"/>
          <w:numId w:val="2"/>
        </w:numPr>
        <w:rPr>
          <w:sz w:val="24"/>
          <w:szCs w:val="24"/>
        </w:rPr>
      </w:pPr>
      <w:r>
        <w:rPr>
          <w:sz w:val="24"/>
          <w:szCs w:val="24"/>
        </w:rPr>
        <w:t>Disability</w:t>
      </w:r>
    </w:p>
    <w:p w14:paraId="01FB48C9" w14:textId="14D8EA4F" w:rsidR="008A73E7" w:rsidRDefault="00E5777E" w:rsidP="008A73E7">
      <w:pPr>
        <w:pStyle w:val="ListParagraph"/>
        <w:numPr>
          <w:ilvl w:val="0"/>
          <w:numId w:val="2"/>
        </w:numPr>
        <w:rPr>
          <w:sz w:val="24"/>
          <w:szCs w:val="24"/>
        </w:rPr>
      </w:pPr>
      <w:r>
        <w:rPr>
          <w:sz w:val="24"/>
          <w:szCs w:val="24"/>
        </w:rPr>
        <w:t>R</w:t>
      </w:r>
      <w:r w:rsidR="008A73E7">
        <w:rPr>
          <w:sz w:val="24"/>
          <w:szCs w:val="24"/>
        </w:rPr>
        <w:t>ace</w:t>
      </w:r>
    </w:p>
    <w:p w14:paraId="2024037D" w14:textId="1E5CDE05" w:rsidR="008A73E7" w:rsidRDefault="008A73E7" w:rsidP="008A73E7">
      <w:pPr>
        <w:pStyle w:val="ListParagraph"/>
        <w:numPr>
          <w:ilvl w:val="0"/>
          <w:numId w:val="2"/>
        </w:numPr>
        <w:rPr>
          <w:sz w:val="24"/>
          <w:szCs w:val="24"/>
        </w:rPr>
      </w:pPr>
      <w:r>
        <w:rPr>
          <w:sz w:val="24"/>
          <w:szCs w:val="24"/>
        </w:rPr>
        <w:t>Religion or belief</w:t>
      </w:r>
    </w:p>
    <w:p w14:paraId="20A69C4B" w14:textId="6E2FA56D" w:rsidR="008A73E7" w:rsidRDefault="00E5777E" w:rsidP="008A73E7">
      <w:pPr>
        <w:pStyle w:val="ListParagraph"/>
        <w:numPr>
          <w:ilvl w:val="0"/>
          <w:numId w:val="2"/>
        </w:numPr>
        <w:rPr>
          <w:sz w:val="24"/>
          <w:szCs w:val="24"/>
        </w:rPr>
      </w:pPr>
      <w:r>
        <w:rPr>
          <w:sz w:val="24"/>
          <w:szCs w:val="24"/>
        </w:rPr>
        <w:t>Sex</w:t>
      </w:r>
    </w:p>
    <w:p w14:paraId="32C6B779" w14:textId="3B21DEC2" w:rsidR="008A73E7" w:rsidRDefault="00E5777E" w:rsidP="008A73E7">
      <w:pPr>
        <w:pStyle w:val="ListParagraph"/>
        <w:numPr>
          <w:ilvl w:val="0"/>
          <w:numId w:val="2"/>
        </w:numPr>
        <w:rPr>
          <w:sz w:val="24"/>
          <w:szCs w:val="24"/>
        </w:rPr>
      </w:pPr>
      <w:r>
        <w:rPr>
          <w:sz w:val="24"/>
          <w:szCs w:val="24"/>
        </w:rPr>
        <w:t>Sexual orientation</w:t>
      </w:r>
    </w:p>
    <w:p w14:paraId="1D6B8AFA" w14:textId="5ED05803" w:rsidR="00E5777E" w:rsidRDefault="00E5777E" w:rsidP="008A73E7">
      <w:pPr>
        <w:pStyle w:val="ListParagraph"/>
        <w:numPr>
          <w:ilvl w:val="0"/>
          <w:numId w:val="2"/>
        </w:numPr>
        <w:rPr>
          <w:sz w:val="24"/>
          <w:szCs w:val="24"/>
        </w:rPr>
      </w:pPr>
      <w:r>
        <w:rPr>
          <w:sz w:val="24"/>
          <w:szCs w:val="24"/>
        </w:rPr>
        <w:t>Marriage and civil partnership</w:t>
      </w:r>
    </w:p>
    <w:p w14:paraId="79CD52A3" w14:textId="24616E51" w:rsidR="00E5777E" w:rsidRDefault="00E5777E" w:rsidP="008A73E7">
      <w:pPr>
        <w:pStyle w:val="ListParagraph"/>
        <w:numPr>
          <w:ilvl w:val="0"/>
          <w:numId w:val="2"/>
        </w:numPr>
        <w:rPr>
          <w:sz w:val="24"/>
          <w:szCs w:val="24"/>
        </w:rPr>
      </w:pPr>
      <w:r>
        <w:rPr>
          <w:sz w:val="24"/>
          <w:szCs w:val="24"/>
        </w:rPr>
        <w:t>Pregnancy and maternity</w:t>
      </w:r>
    </w:p>
    <w:p w14:paraId="0C7968B7" w14:textId="77777777" w:rsidR="008A73E7" w:rsidRDefault="008A73E7" w:rsidP="008A73E7">
      <w:pPr>
        <w:rPr>
          <w:sz w:val="24"/>
          <w:szCs w:val="24"/>
        </w:rPr>
      </w:pPr>
      <w:r>
        <w:rPr>
          <w:sz w:val="24"/>
          <w:szCs w:val="24"/>
        </w:rPr>
        <w:t xml:space="preserve">Teeny Tots Day Nursery </w:t>
      </w:r>
      <w:r w:rsidR="00F92596">
        <w:rPr>
          <w:sz w:val="24"/>
          <w:szCs w:val="24"/>
        </w:rPr>
        <w:t>is responsible for e</w:t>
      </w:r>
      <w:r w:rsidR="00CD11AA">
        <w:rPr>
          <w:sz w:val="24"/>
          <w:szCs w:val="24"/>
        </w:rPr>
        <w:t>nsuring that all children</w:t>
      </w:r>
      <w:r w:rsidR="00F92596">
        <w:rPr>
          <w:sz w:val="24"/>
          <w:szCs w:val="24"/>
        </w:rPr>
        <w:t>,</w:t>
      </w:r>
      <w:r w:rsidR="00CD11AA">
        <w:rPr>
          <w:sz w:val="24"/>
          <w:szCs w:val="24"/>
        </w:rPr>
        <w:t xml:space="preserve"> staff</w:t>
      </w:r>
      <w:r w:rsidR="00F92596">
        <w:rPr>
          <w:sz w:val="24"/>
          <w:szCs w:val="24"/>
        </w:rPr>
        <w:t xml:space="preserve"> and</w:t>
      </w:r>
      <w:r w:rsidR="00CD11AA">
        <w:rPr>
          <w:sz w:val="24"/>
          <w:szCs w:val="24"/>
        </w:rPr>
        <w:t xml:space="preserve"> parents</w:t>
      </w:r>
      <w:r w:rsidR="00F92596">
        <w:rPr>
          <w:sz w:val="24"/>
          <w:szCs w:val="24"/>
        </w:rPr>
        <w:t xml:space="preserve"> are aware of their rights and responsibilities with regard to equality.</w:t>
      </w:r>
    </w:p>
    <w:p w14:paraId="28B2DA19" w14:textId="7E6846D0" w:rsidR="00F92596" w:rsidRDefault="00F92596" w:rsidP="008A73E7">
      <w:pPr>
        <w:rPr>
          <w:sz w:val="24"/>
          <w:szCs w:val="24"/>
        </w:rPr>
      </w:pPr>
      <w:r>
        <w:rPr>
          <w:sz w:val="24"/>
          <w:szCs w:val="24"/>
        </w:rPr>
        <w:t xml:space="preserve">We are </w:t>
      </w:r>
      <w:r w:rsidR="00CE2C04">
        <w:rPr>
          <w:sz w:val="24"/>
          <w:szCs w:val="24"/>
        </w:rPr>
        <w:t>committed</w:t>
      </w:r>
      <w:r>
        <w:rPr>
          <w:sz w:val="24"/>
          <w:szCs w:val="24"/>
        </w:rPr>
        <w:t xml:space="preserve"> to the following actions in order to </w:t>
      </w:r>
      <w:r w:rsidR="00695762">
        <w:rPr>
          <w:sz w:val="24"/>
          <w:szCs w:val="24"/>
        </w:rPr>
        <w:t>fulfil</w:t>
      </w:r>
      <w:r>
        <w:rPr>
          <w:sz w:val="24"/>
          <w:szCs w:val="24"/>
        </w:rPr>
        <w:t xml:space="preserve"> this policy:</w:t>
      </w:r>
    </w:p>
    <w:p w14:paraId="7065AB99" w14:textId="77777777" w:rsidR="00F92596" w:rsidRDefault="009A1940" w:rsidP="00F92596">
      <w:pPr>
        <w:pStyle w:val="ListParagraph"/>
        <w:numPr>
          <w:ilvl w:val="0"/>
          <w:numId w:val="3"/>
        </w:numPr>
        <w:rPr>
          <w:sz w:val="24"/>
          <w:szCs w:val="24"/>
        </w:rPr>
      </w:pPr>
      <w:r>
        <w:rPr>
          <w:sz w:val="24"/>
          <w:szCs w:val="24"/>
        </w:rPr>
        <w:t>Promoting an organisation where people are treated with respect and dignity and where no form of intimidation or harassment is or will be tolerated</w:t>
      </w:r>
    </w:p>
    <w:p w14:paraId="07750778" w14:textId="77777777" w:rsidR="009A1940" w:rsidRDefault="009A1940" w:rsidP="00F92596">
      <w:pPr>
        <w:pStyle w:val="ListParagraph"/>
        <w:numPr>
          <w:ilvl w:val="0"/>
          <w:numId w:val="3"/>
        </w:numPr>
        <w:rPr>
          <w:sz w:val="24"/>
          <w:szCs w:val="24"/>
        </w:rPr>
      </w:pPr>
      <w:r>
        <w:rPr>
          <w:sz w:val="24"/>
          <w:szCs w:val="24"/>
        </w:rPr>
        <w:t>Taking reasonable steps to preven</w:t>
      </w:r>
      <w:r w:rsidR="00CD11AA">
        <w:rPr>
          <w:sz w:val="24"/>
          <w:szCs w:val="24"/>
        </w:rPr>
        <w:t>t any form of harassment, direc</w:t>
      </w:r>
      <w:r>
        <w:rPr>
          <w:sz w:val="24"/>
          <w:szCs w:val="24"/>
        </w:rPr>
        <w:t>t or indirect discrimination or victimisation</w:t>
      </w:r>
    </w:p>
    <w:p w14:paraId="2FAC35E0" w14:textId="77777777" w:rsidR="009A1940" w:rsidRDefault="009A1940" w:rsidP="00F92596">
      <w:pPr>
        <w:pStyle w:val="ListParagraph"/>
        <w:numPr>
          <w:ilvl w:val="0"/>
          <w:numId w:val="3"/>
        </w:numPr>
        <w:rPr>
          <w:sz w:val="24"/>
          <w:szCs w:val="24"/>
        </w:rPr>
      </w:pPr>
      <w:r>
        <w:rPr>
          <w:sz w:val="24"/>
          <w:szCs w:val="24"/>
        </w:rPr>
        <w:t>Taking reasonable st</w:t>
      </w:r>
      <w:r w:rsidR="00CD11AA">
        <w:rPr>
          <w:sz w:val="24"/>
          <w:szCs w:val="24"/>
        </w:rPr>
        <w:t>eps to make sure that no child</w:t>
      </w:r>
      <w:r>
        <w:rPr>
          <w:sz w:val="24"/>
          <w:szCs w:val="24"/>
        </w:rPr>
        <w:t>, staff member</w:t>
      </w:r>
      <w:r w:rsidR="00CD11AA">
        <w:rPr>
          <w:sz w:val="24"/>
          <w:szCs w:val="24"/>
        </w:rPr>
        <w:t>, parent</w:t>
      </w:r>
      <w:r>
        <w:rPr>
          <w:sz w:val="24"/>
          <w:szCs w:val="24"/>
        </w:rPr>
        <w:t xml:space="preserve"> or job applicant is placed at a disadvantage by stipulated requirements or conditions</w:t>
      </w:r>
    </w:p>
    <w:p w14:paraId="7C9B9D73" w14:textId="77777777" w:rsidR="009A1940" w:rsidRDefault="009A1940" w:rsidP="00F92596">
      <w:pPr>
        <w:pStyle w:val="ListParagraph"/>
        <w:numPr>
          <w:ilvl w:val="0"/>
          <w:numId w:val="3"/>
        </w:numPr>
        <w:rPr>
          <w:sz w:val="24"/>
          <w:szCs w:val="24"/>
        </w:rPr>
      </w:pPr>
      <w:r>
        <w:rPr>
          <w:sz w:val="24"/>
          <w:szCs w:val="24"/>
        </w:rPr>
        <w:lastRenderedPageBreak/>
        <w:t>Keeping records of age, ethnic origin, gender, social inclusion and disabilitie</w:t>
      </w:r>
      <w:r w:rsidR="00CD11AA">
        <w:rPr>
          <w:sz w:val="24"/>
          <w:szCs w:val="24"/>
        </w:rPr>
        <w:t>s of all those seeking care</w:t>
      </w:r>
      <w:r>
        <w:rPr>
          <w:sz w:val="24"/>
          <w:szCs w:val="24"/>
        </w:rPr>
        <w:t xml:space="preserve">, training, employment or other services. Furthermore staff will be required to complete </w:t>
      </w:r>
      <w:r w:rsidR="00090EB8">
        <w:rPr>
          <w:sz w:val="24"/>
          <w:szCs w:val="24"/>
        </w:rPr>
        <w:t>a DBS check and register for the online update service to ensure their suitability for the post.</w:t>
      </w:r>
    </w:p>
    <w:p w14:paraId="78F44520" w14:textId="77777777" w:rsidR="009A1940" w:rsidRDefault="009A1940" w:rsidP="009A1940">
      <w:pPr>
        <w:rPr>
          <w:b/>
          <w:sz w:val="24"/>
          <w:szCs w:val="24"/>
          <w:u w:val="single"/>
        </w:rPr>
      </w:pPr>
      <w:r w:rsidRPr="009A1940">
        <w:rPr>
          <w:b/>
          <w:sz w:val="24"/>
          <w:szCs w:val="24"/>
          <w:u w:val="single"/>
        </w:rPr>
        <w:t>Considering the dignity of individuals</w:t>
      </w:r>
    </w:p>
    <w:p w14:paraId="4E0CE2AC" w14:textId="77777777" w:rsidR="00CE2C04" w:rsidRDefault="00CE2C04" w:rsidP="009A1940">
      <w:pPr>
        <w:rPr>
          <w:sz w:val="24"/>
          <w:szCs w:val="24"/>
        </w:rPr>
      </w:pPr>
      <w:r>
        <w:rPr>
          <w:sz w:val="24"/>
          <w:szCs w:val="24"/>
        </w:rPr>
        <w:t>Equal opportunities is about treating everyone fairly and ensuring that services and facilities are accessible to all. It encompasses the methods of work, attitude and behaviour of all individuals. Teeny Tots Day Nursery will operate a ‘zero tolerance’ to any infringement of its equality and diversity policy and procedures.</w:t>
      </w:r>
    </w:p>
    <w:p w14:paraId="5F60B8AC" w14:textId="77777777" w:rsidR="00CE2C04" w:rsidRDefault="00CE2C04" w:rsidP="009A1940">
      <w:pPr>
        <w:rPr>
          <w:sz w:val="24"/>
          <w:szCs w:val="24"/>
        </w:rPr>
      </w:pPr>
      <w:r>
        <w:rPr>
          <w:sz w:val="24"/>
          <w:szCs w:val="24"/>
        </w:rPr>
        <w:t>All unlawful acts of victimisation shall be treated as disciplinary offences. Individuals can be held personally liable for acts of discrimination and/or victimisation which they commit, authorise, contribute to or condone. In serious cases, this may lead to dismissal.</w:t>
      </w:r>
    </w:p>
    <w:p w14:paraId="1C9996AC" w14:textId="77777777" w:rsidR="00CE2C04" w:rsidRDefault="00CE2C04" w:rsidP="009A1940">
      <w:pPr>
        <w:rPr>
          <w:sz w:val="24"/>
          <w:szCs w:val="24"/>
        </w:rPr>
      </w:pPr>
      <w:r>
        <w:rPr>
          <w:sz w:val="24"/>
          <w:szCs w:val="24"/>
        </w:rPr>
        <w:t>Teeny Tots Day Nursery will tr</w:t>
      </w:r>
      <w:r w:rsidR="00090EB8">
        <w:rPr>
          <w:sz w:val="24"/>
          <w:szCs w:val="24"/>
        </w:rPr>
        <w:t>eat all children</w:t>
      </w:r>
      <w:r>
        <w:rPr>
          <w:sz w:val="24"/>
          <w:szCs w:val="24"/>
        </w:rPr>
        <w:t xml:space="preserve"> with dignity, respect and as individuals in the provision of access to facilities, learning opportunities and support.</w:t>
      </w:r>
    </w:p>
    <w:p w14:paraId="4B360572" w14:textId="77777777" w:rsidR="00CE2C04" w:rsidRDefault="00CE2C04" w:rsidP="009A1940">
      <w:pPr>
        <w:rPr>
          <w:b/>
          <w:sz w:val="24"/>
          <w:szCs w:val="24"/>
          <w:u w:val="single"/>
        </w:rPr>
      </w:pPr>
      <w:r w:rsidRPr="00CE2C04">
        <w:rPr>
          <w:b/>
          <w:sz w:val="24"/>
          <w:szCs w:val="24"/>
          <w:u w:val="single"/>
        </w:rPr>
        <w:t>Dealing with discrimination</w:t>
      </w:r>
    </w:p>
    <w:p w14:paraId="727BD2C2" w14:textId="77777777" w:rsidR="00CE2C04" w:rsidRPr="00CE2C04" w:rsidRDefault="00CE2C04" w:rsidP="009A1940">
      <w:pPr>
        <w:rPr>
          <w:sz w:val="24"/>
          <w:szCs w:val="24"/>
        </w:rPr>
      </w:pPr>
      <w:r>
        <w:rPr>
          <w:sz w:val="24"/>
          <w:szCs w:val="24"/>
        </w:rPr>
        <w:t xml:space="preserve">Teeny Tots Day Nursery will ensure every support and assistance is provided to those who consider they have </w:t>
      </w:r>
      <w:r w:rsidR="004F484E">
        <w:rPr>
          <w:sz w:val="24"/>
          <w:szCs w:val="24"/>
        </w:rPr>
        <w:t>been a victim of discrimination</w:t>
      </w:r>
      <w:r>
        <w:rPr>
          <w:sz w:val="24"/>
          <w:szCs w:val="24"/>
        </w:rPr>
        <w:t xml:space="preserve"> or victimisation.</w:t>
      </w:r>
    </w:p>
    <w:p w14:paraId="13514F58" w14:textId="77777777" w:rsidR="00CE2C04" w:rsidRPr="00CE2C04" w:rsidRDefault="00CE2C04" w:rsidP="009A1940">
      <w:pPr>
        <w:rPr>
          <w:sz w:val="24"/>
          <w:szCs w:val="24"/>
        </w:rPr>
      </w:pPr>
    </w:p>
    <w:p w14:paraId="1B24F894" w14:textId="77777777" w:rsidR="00887E86" w:rsidRDefault="00535463" w:rsidP="009A1940">
      <w:pPr>
        <w:rPr>
          <w:sz w:val="24"/>
          <w:szCs w:val="24"/>
        </w:rPr>
      </w:pPr>
      <w:r>
        <w:rPr>
          <w:sz w:val="24"/>
          <w:szCs w:val="24"/>
        </w:rPr>
        <w:t xml:space="preserve">Revised by: K. Jones      </w:t>
      </w:r>
      <w:r w:rsidR="002E12D1">
        <w:rPr>
          <w:sz w:val="24"/>
          <w:szCs w:val="24"/>
        </w:rPr>
        <w:t xml:space="preserve">               </w:t>
      </w:r>
    </w:p>
    <w:p w14:paraId="315DA7FB" w14:textId="7AE60B66" w:rsidR="009A1940" w:rsidRDefault="00887E86" w:rsidP="009A1940">
      <w:pPr>
        <w:rPr>
          <w:sz w:val="24"/>
          <w:szCs w:val="24"/>
        </w:rPr>
      </w:pPr>
      <w:r>
        <w:rPr>
          <w:sz w:val="24"/>
          <w:szCs w:val="24"/>
        </w:rPr>
        <w:t xml:space="preserve">Review </w:t>
      </w:r>
      <w:r w:rsidR="002E12D1">
        <w:rPr>
          <w:sz w:val="24"/>
          <w:szCs w:val="24"/>
        </w:rPr>
        <w:t xml:space="preserve">Date:  </w:t>
      </w:r>
      <w:r w:rsidR="00E5777E">
        <w:rPr>
          <w:sz w:val="24"/>
          <w:szCs w:val="24"/>
        </w:rPr>
        <w:t>21</w:t>
      </w:r>
      <w:r w:rsidR="00E5777E" w:rsidRPr="00E5777E">
        <w:rPr>
          <w:sz w:val="24"/>
          <w:szCs w:val="24"/>
          <w:vertAlign w:val="superscript"/>
        </w:rPr>
        <w:t>st</w:t>
      </w:r>
      <w:r w:rsidR="00E5777E">
        <w:rPr>
          <w:sz w:val="24"/>
          <w:szCs w:val="24"/>
        </w:rPr>
        <w:t xml:space="preserve"> </w:t>
      </w:r>
      <w:r w:rsidR="002E12D1">
        <w:rPr>
          <w:sz w:val="24"/>
          <w:szCs w:val="24"/>
        </w:rPr>
        <w:t>Augus</w:t>
      </w:r>
      <w:r w:rsidR="00E5777E">
        <w:rPr>
          <w:sz w:val="24"/>
          <w:szCs w:val="24"/>
        </w:rPr>
        <w:t>t</w:t>
      </w:r>
      <w:r w:rsidR="002E12D1">
        <w:rPr>
          <w:sz w:val="24"/>
          <w:szCs w:val="24"/>
        </w:rPr>
        <w:t xml:space="preserve"> 201</w:t>
      </w:r>
      <w:r w:rsidR="00695762">
        <w:rPr>
          <w:sz w:val="24"/>
          <w:szCs w:val="24"/>
        </w:rPr>
        <w:t>9</w:t>
      </w:r>
    </w:p>
    <w:p w14:paraId="172D47EB" w14:textId="0FD71966" w:rsidR="00887E86" w:rsidRPr="00CD11AA" w:rsidRDefault="00887E86" w:rsidP="009A1940">
      <w:pPr>
        <w:rPr>
          <w:sz w:val="24"/>
          <w:szCs w:val="24"/>
        </w:rPr>
      </w:pPr>
      <w:r>
        <w:rPr>
          <w:sz w:val="24"/>
          <w:szCs w:val="24"/>
        </w:rPr>
        <w:t>Next review due: August 20</w:t>
      </w:r>
      <w:r w:rsidR="00695762">
        <w:rPr>
          <w:sz w:val="24"/>
          <w:szCs w:val="24"/>
        </w:rPr>
        <w:t>20</w:t>
      </w:r>
      <w:bookmarkStart w:id="0" w:name="_GoBack"/>
      <w:bookmarkEnd w:id="0"/>
    </w:p>
    <w:sectPr w:rsidR="00887E86" w:rsidRPr="00CD11AA" w:rsidSect="00B44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F13F8"/>
    <w:multiLevelType w:val="hybridMultilevel"/>
    <w:tmpl w:val="AACE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2281C"/>
    <w:multiLevelType w:val="hybridMultilevel"/>
    <w:tmpl w:val="BC6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21A3B"/>
    <w:multiLevelType w:val="hybridMultilevel"/>
    <w:tmpl w:val="E0C0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A73E7"/>
    <w:rsid w:val="00090EB8"/>
    <w:rsid w:val="002E12D1"/>
    <w:rsid w:val="003B0F0B"/>
    <w:rsid w:val="004F484E"/>
    <w:rsid w:val="00535463"/>
    <w:rsid w:val="005C3DC5"/>
    <w:rsid w:val="005F6C9E"/>
    <w:rsid w:val="00695762"/>
    <w:rsid w:val="007C18E3"/>
    <w:rsid w:val="00887E86"/>
    <w:rsid w:val="008A73E7"/>
    <w:rsid w:val="009A1940"/>
    <w:rsid w:val="009C3F7C"/>
    <w:rsid w:val="00B449C5"/>
    <w:rsid w:val="00CD11AA"/>
    <w:rsid w:val="00CE2C04"/>
    <w:rsid w:val="00D2764F"/>
    <w:rsid w:val="00E5777E"/>
    <w:rsid w:val="00E61812"/>
    <w:rsid w:val="00F92596"/>
    <w:rsid w:val="00FD4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A0CB"/>
  <w15:docId w15:val="{157D3688-B317-4407-9A8B-25FC03CF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3E7"/>
    <w:pPr>
      <w:ind w:left="720"/>
      <w:contextualSpacing/>
    </w:pPr>
  </w:style>
  <w:style w:type="paragraph" w:styleId="BalloonText">
    <w:name w:val="Balloon Text"/>
    <w:basedOn w:val="Normal"/>
    <w:link w:val="BalloonTextChar"/>
    <w:uiPriority w:val="99"/>
    <w:semiHidden/>
    <w:unhideWhenUsed/>
    <w:rsid w:val="003B0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F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Dixon-Jones</dc:creator>
  <cp:lastModifiedBy>Kristina Jones</cp:lastModifiedBy>
  <cp:revision>11</cp:revision>
  <cp:lastPrinted>2018-10-02T11:17:00Z</cp:lastPrinted>
  <dcterms:created xsi:type="dcterms:W3CDTF">2013-07-26T13:35:00Z</dcterms:created>
  <dcterms:modified xsi:type="dcterms:W3CDTF">2019-08-28T20:01:00Z</dcterms:modified>
</cp:coreProperties>
</file>